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3BC11" w14:textId="0F524576" w:rsidR="00B31E95" w:rsidRPr="00B31E95" w:rsidRDefault="00B31E95" w:rsidP="00B31E95"/>
    <w:p w14:paraId="252B3987" w14:textId="77777777" w:rsidR="00B31E95" w:rsidRDefault="00B31E95" w:rsidP="00B31E95">
      <w:pPr>
        <w:jc w:val="center"/>
        <w:rPr>
          <w:sz w:val="28"/>
          <w:szCs w:val="28"/>
          <w:u w:val="single"/>
        </w:rPr>
      </w:pPr>
    </w:p>
    <w:p w14:paraId="78B7E3DA" w14:textId="7C92C20C" w:rsidR="00B31E95" w:rsidRPr="003D168F" w:rsidRDefault="00B31E95" w:rsidP="00B31E95">
      <w:pPr>
        <w:jc w:val="center"/>
        <w:rPr>
          <w:sz w:val="28"/>
          <w:szCs w:val="28"/>
          <w:u w:val="single"/>
        </w:rPr>
      </w:pPr>
      <w:r w:rsidRPr="003D168F">
        <w:rPr>
          <w:sz w:val="28"/>
          <w:szCs w:val="28"/>
          <w:u w:val="single"/>
        </w:rPr>
        <w:t>Basic Saeplast Container and Pallet Cleaning Instructions</w:t>
      </w:r>
    </w:p>
    <w:p w14:paraId="41AD2B8A" w14:textId="77777777" w:rsidR="00B31E95" w:rsidRDefault="00B31E95" w:rsidP="00B31E95"/>
    <w:p w14:paraId="2B6C2506" w14:textId="77777777" w:rsidR="00B31E95" w:rsidRDefault="00B31E95" w:rsidP="00B31E95">
      <w:r>
        <w:t xml:space="preserve"> The aim of this document is to provide general cleaning instructions. This document should not be construed as a guarantee to properly sanitize all containers in every application. Consult an expert in sanitization to ensure risks are mitigated.</w:t>
      </w:r>
    </w:p>
    <w:p w14:paraId="6ED5337D" w14:textId="77777777" w:rsidR="00B31E95" w:rsidRDefault="00B31E95" w:rsidP="00B31E95"/>
    <w:p w14:paraId="04253A39" w14:textId="77777777" w:rsidR="00B31E95" w:rsidRDefault="00B31E95" w:rsidP="00B31E95">
      <w:r>
        <w:t>Carefully cleaned containers and pallets last longer, especially where optimum hygiene is a basic and vital requirement. Well cared for containers and pallets also encourage employees to material handle the product with greater care and increase respect for them as a valuable asset.</w:t>
      </w:r>
    </w:p>
    <w:p w14:paraId="23376145" w14:textId="77777777" w:rsidR="00B31E95" w:rsidRDefault="00B31E95" w:rsidP="00B31E95"/>
    <w:p w14:paraId="1E9B4F43" w14:textId="77777777" w:rsidR="00B31E95" w:rsidRDefault="00B31E95" w:rsidP="00B31E95">
      <w:r>
        <w:t xml:space="preserve">There are two methods of cleaning your plastic products – either by </w:t>
      </w:r>
      <w:r w:rsidRPr="000F60B1">
        <w:rPr>
          <w:u w:val="single"/>
        </w:rPr>
        <w:t>manual cleaning</w:t>
      </w:r>
      <w:r>
        <w:t xml:space="preserve"> using employees to perform the washing or by an </w:t>
      </w:r>
      <w:r w:rsidRPr="000F60B1">
        <w:rPr>
          <w:u w:val="single"/>
        </w:rPr>
        <w:t xml:space="preserve">automated </w:t>
      </w:r>
      <w:r>
        <w:rPr>
          <w:u w:val="single"/>
        </w:rPr>
        <w:t xml:space="preserve">container or pallet </w:t>
      </w:r>
      <w:r w:rsidRPr="000F60B1">
        <w:rPr>
          <w:u w:val="single"/>
        </w:rPr>
        <w:t>washer</w:t>
      </w:r>
      <w:r>
        <w:t xml:space="preserve"> that can be purchased from a reputable company. Have the machine perform all the washing for you.</w:t>
      </w:r>
    </w:p>
    <w:p w14:paraId="473C83D9" w14:textId="77777777" w:rsidR="00B31E95" w:rsidRDefault="00B31E95" w:rsidP="00B31E95"/>
    <w:p w14:paraId="779AF2BF" w14:textId="77777777" w:rsidR="00B31E95" w:rsidRDefault="00B31E95" w:rsidP="00B31E95">
      <w:r>
        <w:t>Either way, it is ideal to have a dedicated room to perform the cleaning to contain all the excess dirt to one location.</w:t>
      </w:r>
    </w:p>
    <w:p w14:paraId="0E5F7E34" w14:textId="77777777" w:rsidR="00B31E95" w:rsidRDefault="00B31E95" w:rsidP="00B31E95"/>
    <w:p w14:paraId="00794B44" w14:textId="77777777" w:rsidR="00B31E95" w:rsidRDefault="00B31E95" w:rsidP="00B31E95">
      <w:r>
        <w:t>The basic process is to rinse, clean, rinse, sanitize. Sanitizing depends on the application for use.</w:t>
      </w:r>
    </w:p>
    <w:p w14:paraId="48490FEC" w14:textId="77777777" w:rsidR="00B31E95" w:rsidRDefault="00B31E95" w:rsidP="00B31E95"/>
    <w:p w14:paraId="35F4AE9F" w14:textId="77777777" w:rsidR="00B31E95" w:rsidRPr="000F60B1" w:rsidRDefault="00B31E95" w:rsidP="00B31E95">
      <w:pPr>
        <w:rPr>
          <w:u w:val="single"/>
        </w:rPr>
      </w:pPr>
      <w:r w:rsidRPr="000F60B1">
        <w:rPr>
          <w:u w:val="single"/>
        </w:rPr>
        <w:t>Manual Cleaning</w:t>
      </w:r>
    </w:p>
    <w:p w14:paraId="06DBDF8F" w14:textId="77777777" w:rsidR="00B31E95" w:rsidRDefault="00B31E95" w:rsidP="00B31E95"/>
    <w:p w14:paraId="3C1C239A" w14:textId="77777777" w:rsidR="00B31E95" w:rsidRDefault="00B31E95" w:rsidP="00B31E95">
      <w:pPr>
        <w:pStyle w:val="ListParagraph"/>
        <w:numPr>
          <w:ilvl w:val="0"/>
          <w:numId w:val="2"/>
        </w:numPr>
      </w:pPr>
      <w:r>
        <w:t>Place the product to be cleaned in an area that is drained, where the drain effluent goes to a water treatment system or municipal drain.</w:t>
      </w:r>
    </w:p>
    <w:p w14:paraId="1E8E9CB2" w14:textId="77777777" w:rsidR="00B31E95" w:rsidRDefault="00B31E95" w:rsidP="00B31E95">
      <w:pPr>
        <w:pStyle w:val="ListParagraph"/>
        <w:ind w:left="1170"/>
      </w:pPr>
    </w:p>
    <w:p w14:paraId="601E12A8" w14:textId="77777777" w:rsidR="00B31E95" w:rsidRDefault="00B31E95" w:rsidP="00B31E95">
      <w:pPr>
        <w:pStyle w:val="ListParagraph"/>
        <w:numPr>
          <w:ilvl w:val="0"/>
          <w:numId w:val="2"/>
        </w:numPr>
      </w:pPr>
      <w:r>
        <w:t>Open all drain holes of the container, if applicable, to allow for ease of discharge of cleaning.</w:t>
      </w:r>
    </w:p>
    <w:p w14:paraId="7CBEA77F" w14:textId="77777777" w:rsidR="00B31E95" w:rsidRDefault="00B31E95" w:rsidP="00B31E95"/>
    <w:p w14:paraId="392CA5A1" w14:textId="773C9886" w:rsidR="00B31E95" w:rsidRDefault="00B31E95" w:rsidP="00B31E95">
      <w:pPr>
        <w:pStyle w:val="ListParagraph"/>
        <w:numPr>
          <w:ilvl w:val="0"/>
          <w:numId w:val="2"/>
        </w:numPr>
      </w:pPr>
      <w:r>
        <w:t xml:space="preserve">Pre-Rinse the Product using a </w:t>
      </w:r>
      <w:r w:rsidR="00202D6D">
        <w:t>high-pressure</w:t>
      </w:r>
      <w:r>
        <w:t xml:space="preserve"> washer with the optimum pressure of</w:t>
      </w:r>
      <w:r w:rsidRPr="00985A46">
        <w:t xml:space="preserve"> 30-80 bars</w:t>
      </w:r>
      <w:r>
        <w:t xml:space="preserve"> (450-1100 psi) at a temperature of 49-60·c (120-140.F).</w:t>
      </w:r>
    </w:p>
    <w:p w14:paraId="00DAD9F3" w14:textId="77777777" w:rsidR="00B31E95" w:rsidRDefault="00B31E95" w:rsidP="00B31E95">
      <w:pPr>
        <w:pStyle w:val="ListParagraph"/>
      </w:pPr>
    </w:p>
    <w:p w14:paraId="66E7E530" w14:textId="3EEC54FC" w:rsidR="00B31E95" w:rsidRDefault="00B31E95" w:rsidP="00B31E95">
      <w:pPr>
        <w:pStyle w:val="ListParagraph"/>
        <w:numPr>
          <w:ilvl w:val="0"/>
          <w:numId w:val="2"/>
        </w:numPr>
      </w:pPr>
      <w:r>
        <w:t xml:space="preserve">Apply a Food-Approved </w:t>
      </w:r>
      <w:r w:rsidR="00202D6D">
        <w:t>General-Purpose</w:t>
      </w:r>
      <w:r>
        <w:t xml:space="preserve"> Cleaner, by spray or foam, to all accessible surfaces. </w:t>
      </w:r>
      <w:r w:rsidRPr="00985A46">
        <w:t xml:space="preserve">If dirt is heavy or particularly difficult to remove, </w:t>
      </w:r>
      <w:r>
        <w:t>the cleaner</w:t>
      </w:r>
      <w:r w:rsidRPr="00985A46">
        <w:t xml:space="preserve"> should be sprayed over the container and allowed to soak in for a short time. For information on the optimum blend and length of use, consult the soap </w:t>
      </w:r>
      <w:r w:rsidR="00202D6D" w:rsidRPr="00985A46">
        <w:t>manufacturer</w:t>
      </w:r>
      <w:r w:rsidR="002515C5">
        <w:t>’s</w:t>
      </w:r>
      <w:r w:rsidRPr="00985A46">
        <w:t xml:space="preserve"> instructions.</w:t>
      </w:r>
    </w:p>
    <w:p w14:paraId="69505F31" w14:textId="77777777" w:rsidR="00B31E95" w:rsidRDefault="00B31E95" w:rsidP="00B31E95">
      <w:pPr>
        <w:pStyle w:val="ListParagraph"/>
      </w:pPr>
    </w:p>
    <w:p w14:paraId="4B60D0AA" w14:textId="0A118AA9" w:rsidR="00B31E95" w:rsidRDefault="00B31E95" w:rsidP="00B31E95">
      <w:pPr>
        <w:pStyle w:val="ListParagraph"/>
        <w:numPr>
          <w:ilvl w:val="0"/>
          <w:numId w:val="2"/>
        </w:numPr>
      </w:pPr>
      <w:r>
        <w:t xml:space="preserve">Post-rinse using a </w:t>
      </w:r>
      <w:r w:rsidR="002515C5">
        <w:t>low-pressure</w:t>
      </w:r>
      <w:r>
        <w:t xml:space="preserve"> washer with optimal pressure of 4-15 bars (50-200psi) at 49-60°C (120-140.F) for all accessible surfaces until the effluent water runs clear. </w:t>
      </w:r>
    </w:p>
    <w:p w14:paraId="5C31D8E1" w14:textId="77777777" w:rsidR="00B31E95" w:rsidRDefault="00B31E95" w:rsidP="00B31E95">
      <w:pPr>
        <w:pStyle w:val="ListParagraph"/>
      </w:pPr>
    </w:p>
    <w:p w14:paraId="7F5A28BE" w14:textId="77777777" w:rsidR="00B31E95" w:rsidRDefault="00B31E95" w:rsidP="00B31E95">
      <w:pPr>
        <w:pStyle w:val="ListParagraph"/>
        <w:numPr>
          <w:ilvl w:val="0"/>
          <w:numId w:val="2"/>
        </w:numPr>
      </w:pPr>
      <w:r>
        <w:t xml:space="preserve">After washing, containers and pallets used in the food industry may be required to be sanitized, depending on the regulations of the branch of the industry concerned. Sæplast containers and pallets are designed to withstand all main types of food approved chemicals used in sanitization, when used at normal strength. </w:t>
      </w:r>
    </w:p>
    <w:p w14:paraId="40DA0EA3" w14:textId="77777777" w:rsidR="00B31E95" w:rsidRDefault="00B31E95" w:rsidP="00B31E95">
      <w:pPr>
        <w:pStyle w:val="ListParagraph"/>
      </w:pPr>
    </w:p>
    <w:p w14:paraId="087068BF" w14:textId="77777777" w:rsidR="00B31E95" w:rsidRDefault="00B31E95" w:rsidP="00B31E95">
      <w:pPr>
        <w:ind w:firstLine="360"/>
      </w:pPr>
      <w:r>
        <w:t>7.            Allow the part to dry.</w:t>
      </w:r>
    </w:p>
    <w:p w14:paraId="5B6F1F95" w14:textId="77777777" w:rsidR="00B31E95" w:rsidRDefault="00B31E95" w:rsidP="00B31E95"/>
    <w:p w14:paraId="511B79CF" w14:textId="77777777" w:rsidR="00B31E95" w:rsidRDefault="00B31E95" w:rsidP="00B31E95"/>
    <w:p w14:paraId="261CDC82" w14:textId="77777777" w:rsidR="00B31E95" w:rsidRPr="000F60B1" w:rsidRDefault="00B31E95" w:rsidP="00B31E95">
      <w:pPr>
        <w:rPr>
          <w:u w:val="single"/>
        </w:rPr>
      </w:pPr>
      <w:r w:rsidRPr="000F60B1">
        <w:rPr>
          <w:u w:val="single"/>
        </w:rPr>
        <w:t>Automated Cleaning</w:t>
      </w:r>
    </w:p>
    <w:p w14:paraId="3C4426B1" w14:textId="77777777" w:rsidR="00B31E95" w:rsidRDefault="00B31E95" w:rsidP="00B31E95"/>
    <w:p w14:paraId="1D8D285F" w14:textId="2E5CDA2B" w:rsidR="00B31E95" w:rsidRDefault="00B31E95" w:rsidP="00B31E95">
      <w:r>
        <w:t>When cleaning containers or pallets using automatic machines, the manufacturer</w:t>
      </w:r>
      <w:r w:rsidR="002515C5">
        <w:t>’</w:t>
      </w:r>
      <w:r>
        <w:t xml:space="preserve">s instructions should be followed carefully, particularly </w:t>
      </w:r>
      <w:r w:rsidR="00C46259">
        <w:t>regarding</w:t>
      </w:r>
      <w:r>
        <w:t xml:space="preserve"> water temperature. If hot water is used, Sæplast does not advise the use of water hotter than 70°C.  If soap or chemicals are required, consult their manufacturer or your Sæplast agent for further details.</w:t>
      </w:r>
    </w:p>
    <w:p w14:paraId="4B5296B5" w14:textId="77777777" w:rsidR="00B31E95" w:rsidRDefault="00B31E95" w:rsidP="00B31E95"/>
    <w:p w14:paraId="4646AEAD" w14:textId="77777777" w:rsidR="00B31E95" w:rsidRDefault="00B31E95" w:rsidP="00B31E95"/>
    <w:p w14:paraId="20A7FCB0" w14:textId="77777777" w:rsidR="00B31E95" w:rsidRDefault="00B31E95" w:rsidP="00B31E95">
      <w:r>
        <w:t>If there is any doubt as to whether a container or pallet can withstand a given type of chemical, contact Sæplast, our agent or representative, or the manufacturer of the chemical in question.</w:t>
      </w:r>
    </w:p>
    <w:p w14:paraId="71252F55" w14:textId="55B07760" w:rsidR="00227FE8" w:rsidRDefault="00227FE8" w:rsidP="00AA339A"/>
    <w:p w14:paraId="6DE08114" w14:textId="1FF9F85F" w:rsidR="00256345" w:rsidRPr="00AA339A" w:rsidRDefault="00256345" w:rsidP="000E4830"/>
    <w:sectPr w:rsidR="00256345" w:rsidRPr="00AA339A" w:rsidSect="007C2E2E">
      <w:headerReference w:type="default" r:id="rId9"/>
      <w:footerReference w:type="default" r:id="rId10"/>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BEB8" w14:textId="77777777" w:rsidR="006304D3" w:rsidRDefault="006304D3" w:rsidP="007C2E2E">
      <w:r>
        <w:separator/>
      </w:r>
    </w:p>
  </w:endnote>
  <w:endnote w:type="continuationSeparator" w:id="0">
    <w:p w14:paraId="0655946E" w14:textId="77777777" w:rsidR="006304D3" w:rsidRDefault="006304D3" w:rsidP="007C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033F" w14:textId="560A6636" w:rsidR="007C2E2E" w:rsidRDefault="00B82BC5">
    <w:pPr>
      <w:pStyle w:val="Footer"/>
    </w:pPr>
    <w:r>
      <w:rPr>
        <w:noProof/>
      </w:rPr>
      <w:drawing>
        <wp:anchor distT="0" distB="0" distL="114300" distR="114300" simplePos="0" relativeHeight="251661824" behindDoc="0" locked="0" layoutInCell="1" allowOverlap="1" wp14:anchorId="09702BDD" wp14:editId="0C1BC9AA">
          <wp:simplePos x="0" y="0"/>
          <wp:positionH relativeFrom="column">
            <wp:posOffset>5095875</wp:posOffset>
          </wp:positionH>
          <wp:positionV relativeFrom="paragraph">
            <wp:posOffset>-629285</wp:posOffset>
          </wp:positionV>
          <wp:extent cx="1386205" cy="19875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198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55680" behindDoc="1" locked="0" layoutInCell="1" allowOverlap="1" wp14:anchorId="1D9269A8" wp14:editId="680003E0">
          <wp:simplePos x="0" y="0"/>
          <wp:positionH relativeFrom="page">
            <wp:align>left</wp:align>
          </wp:positionH>
          <wp:positionV relativeFrom="paragraph">
            <wp:posOffset>-753110</wp:posOffset>
          </wp:positionV>
          <wp:extent cx="8462923"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jpg"/>
                  <pic:cNvPicPr/>
                </pic:nvPicPr>
                <pic:blipFill>
                  <a:blip r:embed="rId2">
                    <a:extLst>
                      <a:ext uri="{28A0092B-C50C-407E-A947-70E740481C1C}">
                        <a14:useLocalDpi xmlns:a14="http://schemas.microsoft.com/office/drawing/2010/main" val="0"/>
                      </a:ext>
                    </a:extLst>
                  </a:blip>
                  <a:stretch>
                    <a:fillRect/>
                  </a:stretch>
                </pic:blipFill>
                <pic:spPr>
                  <a:xfrm>
                    <a:off x="0" y="0"/>
                    <a:ext cx="8462923" cy="962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69497" w14:textId="77777777" w:rsidR="006304D3" w:rsidRDefault="006304D3" w:rsidP="007C2E2E">
      <w:r>
        <w:separator/>
      </w:r>
    </w:p>
  </w:footnote>
  <w:footnote w:type="continuationSeparator" w:id="0">
    <w:p w14:paraId="7245F2B0" w14:textId="77777777" w:rsidR="006304D3" w:rsidRDefault="006304D3" w:rsidP="007C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4BD6C" w14:textId="6052C359" w:rsidR="007C2E2E" w:rsidRDefault="007C2E2E">
    <w:pPr>
      <w:pStyle w:val="Header"/>
    </w:pPr>
    <w:r>
      <w:rPr>
        <w:noProof/>
      </w:rPr>
      <w:drawing>
        <wp:anchor distT="0" distB="0" distL="114300" distR="114300" simplePos="0" relativeHeight="251658240" behindDoc="1" locked="0" layoutInCell="1" allowOverlap="1" wp14:anchorId="621D054C" wp14:editId="45532FD5">
          <wp:simplePos x="0" y="0"/>
          <wp:positionH relativeFrom="page">
            <wp:align>left</wp:align>
          </wp:positionH>
          <wp:positionV relativeFrom="paragraph">
            <wp:posOffset>-449580</wp:posOffset>
          </wp:positionV>
          <wp:extent cx="7776000" cy="972000"/>
          <wp:effectExtent l="0" t="0" r="0" b="0"/>
          <wp:wrapTight wrapText="bothSides">
            <wp:wrapPolygon edited="0">
              <wp:start x="0" y="0"/>
              <wp:lineTo x="0" y="21176"/>
              <wp:lineTo x="21538" y="21176"/>
              <wp:lineTo x="21538"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ªplast haus.jpg"/>
                  <pic:cNvPicPr/>
                </pic:nvPicPr>
                <pic:blipFill>
                  <a:blip r:embed="rId1">
                    <a:extLst>
                      <a:ext uri="{28A0092B-C50C-407E-A947-70E740481C1C}">
                        <a14:useLocalDpi xmlns:a14="http://schemas.microsoft.com/office/drawing/2010/main" val="0"/>
                      </a:ext>
                    </a:extLst>
                  </a:blip>
                  <a:stretch>
                    <a:fillRect/>
                  </a:stretch>
                </pic:blipFill>
                <pic:spPr>
                  <a:xfrm>
                    <a:off x="0" y="0"/>
                    <a:ext cx="7776000" cy="9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54F0C"/>
    <w:multiLevelType w:val="hybridMultilevel"/>
    <w:tmpl w:val="D46849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6F75B6"/>
    <w:multiLevelType w:val="hybridMultilevel"/>
    <w:tmpl w:val="28221614"/>
    <w:lvl w:ilvl="0" w:tplc="FD322DB0">
      <w:start w:val="1"/>
      <w:numFmt w:val="decimal"/>
      <w:lvlText w:val="%1."/>
      <w:lvlJc w:val="left"/>
      <w:pPr>
        <w:ind w:left="1170" w:hanging="81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10815555">
    <w:abstractNumId w:val="0"/>
  </w:num>
  <w:num w:numId="2" w16cid:durableId="1315405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2E"/>
    <w:rsid w:val="00006241"/>
    <w:rsid w:val="00096E1C"/>
    <w:rsid w:val="000E4830"/>
    <w:rsid w:val="00154D5A"/>
    <w:rsid w:val="001B5EFC"/>
    <w:rsid w:val="00202D6D"/>
    <w:rsid w:val="00227FE8"/>
    <w:rsid w:val="00234E1F"/>
    <w:rsid w:val="002515C5"/>
    <w:rsid w:val="00256345"/>
    <w:rsid w:val="00387F07"/>
    <w:rsid w:val="003A0F4A"/>
    <w:rsid w:val="003F424D"/>
    <w:rsid w:val="004B5D92"/>
    <w:rsid w:val="004F444A"/>
    <w:rsid w:val="00514B62"/>
    <w:rsid w:val="00545D33"/>
    <w:rsid w:val="006301D3"/>
    <w:rsid w:val="006304D3"/>
    <w:rsid w:val="00694F31"/>
    <w:rsid w:val="0070381D"/>
    <w:rsid w:val="0073725F"/>
    <w:rsid w:val="00754164"/>
    <w:rsid w:val="007C2E2E"/>
    <w:rsid w:val="007E78FF"/>
    <w:rsid w:val="00836E3D"/>
    <w:rsid w:val="00855C65"/>
    <w:rsid w:val="008701F9"/>
    <w:rsid w:val="008A43D8"/>
    <w:rsid w:val="008D36DE"/>
    <w:rsid w:val="00AA339A"/>
    <w:rsid w:val="00AD4AF7"/>
    <w:rsid w:val="00AE2387"/>
    <w:rsid w:val="00B31E95"/>
    <w:rsid w:val="00B55EB5"/>
    <w:rsid w:val="00B82BC5"/>
    <w:rsid w:val="00BE6D4F"/>
    <w:rsid w:val="00C037D3"/>
    <w:rsid w:val="00C46259"/>
    <w:rsid w:val="00D3615B"/>
    <w:rsid w:val="00DA2E36"/>
    <w:rsid w:val="00E46BB6"/>
    <w:rsid w:val="00F55F5C"/>
    <w:rsid w:val="00F9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A1E5"/>
  <w15:chartTrackingRefBased/>
  <w15:docId w15:val="{C07D332B-A369-4DC0-95AD-21261815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E9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E2E"/>
    <w:pPr>
      <w:tabs>
        <w:tab w:val="center" w:pos="4703"/>
        <w:tab w:val="right" w:pos="9406"/>
      </w:tabs>
    </w:pPr>
  </w:style>
  <w:style w:type="character" w:customStyle="1" w:styleId="HeaderChar">
    <w:name w:val="Header Char"/>
    <w:basedOn w:val="DefaultParagraphFont"/>
    <w:link w:val="Header"/>
    <w:uiPriority w:val="99"/>
    <w:rsid w:val="007C2E2E"/>
  </w:style>
  <w:style w:type="paragraph" w:styleId="Footer">
    <w:name w:val="footer"/>
    <w:basedOn w:val="Normal"/>
    <w:link w:val="FooterChar"/>
    <w:uiPriority w:val="99"/>
    <w:unhideWhenUsed/>
    <w:rsid w:val="007C2E2E"/>
    <w:pPr>
      <w:tabs>
        <w:tab w:val="center" w:pos="4703"/>
        <w:tab w:val="right" w:pos="9406"/>
      </w:tabs>
    </w:pPr>
  </w:style>
  <w:style w:type="character" w:customStyle="1" w:styleId="FooterChar">
    <w:name w:val="Footer Char"/>
    <w:basedOn w:val="DefaultParagraphFont"/>
    <w:link w:val="Footer"/>
    <w:uiPriority w:val="99"/>
    <w:rsid w:val="007C2E2E"/>
  </w:style>
  <w:style w:type="paragraph" w:styleId="ListParagraph">
    <w:name w:val="List Paragraph"/>
    <w:basedOn w:val="Normal"/>
    <w:uiPriority w:val="34"/>
    <w:qFormat/>
    <w:rsid w:val="00694F31"/>
    <w:pPr>
      <w:ind w:left="720"/>
      <w:contextualSpacing/>
    </w:pPr>
  </w:style>
  <w:style w:type="character" w:styleId="Hyperlink">
    <w:name w:val="Hyperlink"/>
    <w:basedOn w:val="DefaultParagraphFont"/>
    <w:uiPriority w:val="99"/>
    <w:unhideWhenUsed/>
    <w:rsid w:val="00AA339A"/>
    <w:rPr>
      <w:color w:val="0563C1" w:themeColor="hyperlink"/>
      <w:u w:val="single"/>
    </w:rPr>
  </w:style>
  <w:style w:type="character" w:styleId="UnresolvedMention">
    <w:name w:val="Unresolved Mention"/>
    <w:basedOn w:val="DefaultParagraphFont"/>
    <w:uiPriority w:val="99"/>
    <w:semiHidden/>
    <w:unhideWhenUsed/>
    <w:rsid w:val="00AA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C046E6ABFB84CB939AE2AEF5B2FF4" ma:contentTypeVersion="16" ma:contentTypeDescription="Create a new document." ma:contentTypeScope="" ma:versionID="0602fb6225be4e8f559abe330c76850e">
  <xsd:schema xmlns:xsd="http://www.w3.org/2001/XMLSchema" xmlns:xs="http://www.w3.org/2001/XMLSchema" xmlns:p="http://schemas.microsoft.com/office/2006/metadata/properties" xmlns:ns2="5cc4609c-4201-4230-95db-b051211ecb2f" xmlns:ns3="6f41dfd5-4e29-4cd9-8973-ae18d76a2c4e" xmlns:ns4="c3caa524-bf28-453e-a6d9-a26015a02eb8" targetNamespace="http://schemas.microsoft.com/office/2006/metadata/properties" ma:root="true" ma:fieldsID="92dd60b4ec3559a80bfae6672d5b1f03" ns2:_="" ns3:_="" ns4:_="">
    <xsd:import namespace="5cc4609c-4201-4230-95db-b051211ecb2f"/>
    <xsd:import namespace="6f41dfd5-4e29-4cd9-8973-ae18d76a2c4e"/>
    <xsd:import namespace="c3caa524-bf28-453e-a6d9-a26015a02e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609c-4201-4230-95db-b051211ec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5ba040-54e5-437f-91ab-b42ecd125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1dfd5-4e29-4cd9-8973-ae18d76a2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caa524-bf28-453e-a6d9-a26015a02eb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b72cdcc-bcac-411c-b1a0-fb3c2c156f8a}" ma:internalName="TaxCatchAll" ma:showField="CatchAllData" ma:web="6f41dfd5-4e29-4cd9-8973-ae18d76a2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AD3384-5EAB-4C90-950C-8EAD5918F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609c-4201-4230-95db-b051211ecb2f"/>
    <ds:schemaRef ds:uri="6f41dfd5-4e29-4cd9-8973-ae18d76a2c4e"/>
    <ds:schemaRef ds:uri="c3caa524-bf28-453e-a6d9-a26015a02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2D4C2-91B1-40C9-AD46-465FB94600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2500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Liette Lauzon</dc:creator>
  <cp:keywords/>
  <dc:description/>
  <cp:lastModifiedBy>Mike Kilpatrick | Saeplast Canada</cp:lastModifiedBy>
  <cp:revision>3</cp:revision>
  <cp:lastPrinted>2019-09-04T22:48:00Z</cp:lastPrinted>
  <dcterms:created xsi:type="dcterms:W3CDTF">2024-08-29T12:45:00Z</dcterms:created>
  <dcterms:modified xsi:type="dcterms:W3CDTF">2024-08-29T12:45:00Z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0x010100283C046E6ABFB84CB939AE2AEF5B2FF4</vt:lpwstr>
  </property>
</Properties>
</file>